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7063" w14:textId="5FD53468" w:rsidR="009466DA" w:rsidRPr="009773DD" w:rsidRDefault="009466DA" w:rsidP="009466DA">
      <w:pPr>
        <w:spacing w:after="200" w:line="276" w:lineRule="auto"/>
      </w:pPr>
      <w:bookmarkStart w:id="0" w:name="_Hlk519075693"/>
      <w:r w:rsidRPr="009773DD">
        <w:t xml:space="preserve">Znak sprawy: </w:t>
      </w:r>
      <w:r w:rsidRPr="009773DD">
        <w:rPr>
          <w:rFonts w:ascii="Arial" w:hAnsi="Arial" w:cs="Arial"/>
          <w:sz w:val="20"/>
          <w:szCs w:val="20"/>
        </w:rPr>
        <w:t xml:space="preserve"> </w:t>
      </w:r>
      <w:r w:rsidRPr="009773DD">
        <w:rPr>
          <w:rFonts w:cstheme="minorHAnsi"/>
        </w:rPr>
        <w:t>AG-270-</w:t>
      </w:r>
      <w:r>
        <w:rPr>
          <w:rFonts w:cstheme="minorHAnsi"/>
        </w:rPr>
        <w:t>3</w:t>
      </w:r>
      <w:r w:rsidRPr="009773DD">
        <w:rPr>
          <w:rFonts w:cstheme="minorHAnsi"/>
        </w:rPr>
        <w:t>-2018</w:t>
      </w:r>
      <w:r w:rsidRPr="009773D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  <w:r w:rsidRPr="00BE1D07">
        <w:rPr>
          <w:b/>
        </w:rPr>
        <w:t xml:space="preserve">Załącznik nr </w:t>
      </w:r>
      <w:r>
        <w:rPr>
          <w:b/>
        </w:rPr>
        <w:t>2</w:t>
      </w:r>
      <w:r w:rsidRPr="00BE1D07">
        <w:rPr>
          <w:b/>
        </w:rPr>
        <w:t xml:space="preserve"> do SIWZ</w:t>
      </w:r>
    </w:p>
    <w:bookmarkEnd w:id="0"/>
    <w:p w14:paraId="0A0D2523" w14:textId="77777777" w:rsidR="009466DA" w:rsidRPr="00BE1D07" w:rsidRDefault="009466DA" w:rsidP="009466DA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1"/>
        <w:gridCol w:w="6751"/>
      </w:tblGrid>
      <w:tr w:rsidR="009466DA" w:rsidRPr="00BE1D07" w14:paraId="071BD82F" w14:textId="77777777" w:rsidTr="00035861">
        <w:tc>
          <w:tcPr>
            <w:tcW w:w="1275" w:type="pct"/>
            <w:shd w:val="clear" w:color="auto" w:fill="92D050"/>
            <w:vAlign w:val="center"/>
          </w:tcPr>
          <w:p w14:paraId="355678C6" w14:textId="19D66F9E" w:rsidR="009466DA" w:rsidRPr="00BE1D07" w:rsidRDefault="009466DA" w:rsidP="00035861">
            <w:pPr>
              <w:spacing w:after="120" w:line="276" w:lineRule="auto"/>
            </w:pPr>
            <w:r w:rsidRPr="00BE1D07">
              <w:t>Dane Wykonawcy</w:t>
            </w:r>
          </w:p>
        </w:tc>
        <w:tc>
          <w:tcPr>
            <w:tcW w:w="3725" w:type="pct"/>
          </w:tcPr>
          <w:p w14:paraId="51641238" w14:textId="77777777" w:rsidR="009466DA" w:rsidRPr="00BE1D07" w:rsidRDefault="009466DA" w:rsidP="00035861">
            <w:pPr>
              <w:spacing w:after="120" w:line="276" w:lineRule="auto"/>
              <w:jc w:val="both"/>
            </w:pPr>
          </w:p>
        </w:tc>
      </w:tr>
      <w:tr w:rsidR="009466DA" w:rsidRPr="00BE1D07" w14:paraId="1821F4C2" w14:textId="77777777" w:rsidTr="00035861">
        <w:tc>
          <w:tcPr>
            <w:tcW w:w="1275" w:type="pct"/>
            <w:shd w:val="clear" w:color="auto" w:fill="92D050"/>
            <w:vAlign w:val="center"/>
          </w:tcPr>
          <w:p w14:paraId="5241392C" w14:textId="77777777" w:rsidR="009466DA" w:rsidRPr="00BE1D07" w:rsidRDefault="009466DA" w:rsidP="00035861">
            <w:pPr>
              <w:spacing w:after="120" w:line="276" w:lineRule="auto"/>
            </w:pPr>
            <w:r w:rsidRPr="00BE1D07">
              <w:t>Adres Wykonawcy: kod, miejscowość, ulica, nr lokalu</w:t>
            </w:r>
          </w:p>
        </w:tc>
        <w:tc>
          <w:tcPr>
            <w:tcW w:w="3725" w:type="pct"/>
          </w:tcPr>
          <w:p w14:paraId="2B3B2C5F" w14:textId="77777777" w:rsidR="009466DA" w:rsidRPr="00BE1D07" w:rsidRDefault="009466DA" w:rsidP="00035861">
            <w:pPr>
              <w:spacing w:after="120" w:line="276" w:lineRule="auto"/>
              <w:jc w:val="both"/>
            </w:pPr>
          </w:p>
        </w:tc>
      </w:tr>
      <w:tr w:rsidR="009466DA" w:rsidRPr="00BE1D07" w14:paraId="2E9C2744" w14:textId="77777777" w:rsidTr="00035861">
        <w:tc>
          <w:tcPr>
            <w:tcW w:w="1275" w:type="pct"/>
            <w:shd w:val="clear" w:color="auto" w:fill="92D050"/>
            <w:vAlign w:val="center"/>
          </w:tcPr>
          <w:p w14:paraId="69B76B73" w14:textId="77777777" w:rsidR="009466DA" w:rsidRPr="00BE1D07" w:rsidRDefault="009466DA" w:rsidP="00035861">
            <w:pPr>
              <w:spacing w:after="120" w:line="276" w:lineRule="auto"/>
            </w:pPr>
            <w:r w:rsidRPr="00BE1D07">
              <w:t>Nr telefonu</w:t>
            </w:r>
          </w:p>
        </w:tc>
        <w:tc>
          <w:tcPr>
            <w:tcW w:w="3725" w:type="pct"/>
          </w:tcPr>
          <w:p w14:paraId="3CA204BA" w14:textId="77777777" w:rsidR="009466DA" w:rsidRPr="00BE1D07" w:rsidRDefault="009466DA" w:rsidP="00035861">
            <w:pPr>
              <w:spacing w:after="120" w:line="276" w:lineRule="auto"/>
              <w:jc w:val="both"/>
            </w:pPr>
          </w:p>
        </w:tc>
      </w:tr>
      <w:tr w:rsidR="009466DA" w:rsidRPr="00BE1D07" w14:paraId="0DCD7607" w14:textId="77777777" w:rsidTr="00035861">
        <w:tc>
          <w:tcPr>
            <w:tcW w:w="1275" w:type="pct"/>
            <w:shd w:val="clear" w:color="auto" w:fill="92D050"/>
            <w:vAlign w:val="center"/>
          </w:tcPr>
          <w:p w14:paraId="379B316C" w14:textId="77777777" w:rsidR="009466DA" w:rsidRPr="00BE1D07" w:rsidRDefault="009466DA" w:rsidP="00035861">
            <w:pPr>
              <w:spacing w:after="120" w:line="276" w:lineRule="auto"/>
            </w:pPr>
            <w:r w:rsidRPr="00BE1D07">
              <w:t>E-mail</w:t>
            </w:r>
          </w:p>
        </w:tc>
        <w:tc>
          <w:tcPr>
            <w:tcW w:w="3725" w:type="pct"/>
          </w:tcPr>
          <w:p w14:paraId="57C3CE48" w14:textId="77777777" w:rsidR="009466DA" w:rsidRPr="00BE1D07" w:rsidRDefault="009466DA" w:rsidP="00035861">
            <w:pPr>
              <w:spacing w:after="120" w:line="276" w:lineRule="auto"/>
              <w:jc w:val="both"/>
            </w:pPr>
          </w:p>
        </w:tc>
      </w:tr>
      <w:tr w:rsidR="009466DA" w:rsidRPr="00BE1D07" w14:paraId="74E03AD5" w14:textId="77777777" w:rsidTr="00035861">
        <w:tc>
          <w:tcPr>
            <w:tcW w:w="1275" w:type="pct"/>
            <w:shd w:val="clear" w:color="auto" w:fill="92D050"/>
            <w:vAlign w:val="center"/>
          </w:tcPr>
          <w:p w14:paraId="1E35A42A" w14:textId="77777777" w:rsidR="009466DA" w:rsidRPr="00BE1D07" w:rsidRDefault="009466DA" w:rsidP="00035861">
            <w:pPr>
              <w:spacing w:after="120" w:line="276" w:lineRule="auto"/>
            </w:pPr>
            <w:r w:rsidRPr="00BE1D07">
              <w:t>REGON</w:t>
            </w:r>
          </w:p>
        </w:tc>
        <w:tc>
          <w:tcPr>
            <w:tcW w:w="3725" w:type="pct"/>
          </w:tcPr>
          <w:p w14:paraId="0AE7ACE3" w14:textId="77777777" w:rsidR="009466DA" w:rsidRPr="00BE1D07" w:rsidRDefault="009466DA" w:rsidP="00035861">
            <w:pPr>
              <w:spacing w:after="120" w:line="276" w:lineRule="auto"/>
              <w:jc w:val="both"/>
            </w:pPr>
          </w:p>
        </w:tc>
      </w:tr>
      <w:tr w:rsidR="009466DA" w:rsidRPr="00BE1D07" w14:paraId="123819B5" w14:textId="77777777" w:rsidTr="00035861">
        <w:tc>
          <w:tcPr>
            <w:tcW w:w="1275" w:type="pct"/>
            <w:shd w:val="clear" w:color="auto" w:fill="92D050"/>
            <w:vAlign w:val="center"/>
          </w:tcPr>
          <w:p w14:paraId="593DEA53" w14:textId="77777777" w:rsidR="009466DA" w:rsidRPr="00BE1D07" w:rsidRDefault="009466DA" w:rsidP="00035861">
            <w:pPr>
              <w:spacing w:after="120" w:line="276" w:lineRule="auto"/>
            </w:pPr>
            <w:r w:rsidRPr="00BE1D07">
              <w:t>NIP</w:t>
            </w:r>
          </w:p>
        </w:tc>
        <w:tc>
          <w:tcPr>
            <w:tcW w:w="3725" w:type="pct"/>
          </w:tcPr>
          <w:p w14:paraId="37535030" w14:textId="77777777" w:rsidR="009466DA" w:rsidRPr="00BE1D07" w:rsidRDefault="009466DA" w:rsidP="00035861">
            <w:pPr>
              <w:spacing w:after="120" w:line="276" w:lineRule="auto"/>
              <w:jc w:val="both"/>
            </w:pPr>
          </w:p>
        </w:tc>
      </w:tr>
    </w:tbl>
    <w:p w14:paraId="0D3EE72F" w14:textId="77777777" w:rsidR="009466DA" w:rsidRDefault="009466DA" w:rsidP="009466DA">
      <w:pPr>
        <w:ind w:left="4956" w:firstLine="708"/>
        <w:rPr>
          <w:b/>
        </w:rPr>
      </w:pPr>
    </w:p>
    <w:p w14:paraId="4137B2EB" w14:textId="77777777" w:rsidR="009466DA" w:rsidRDefault="009466DA" w:rsidP="009466DA">
      <w:pPr>
        <w:ind w:left="4956" w:firstLine="708"/>
        <w:rPr>
          <w:b/>
        </w:rPr>
      </w:pPr>
    </w:p>
    <w:p w14:paraId="10D7A7BB" w14:textId="77777777" w:rsidR="009466DA" w:rsidRDefault="009466DA" w:rsidP="009466DA">
      <w:pPr>
        <w:ind w:left="4956" w:firstLine="708"/>
        <w:rPr>
          <w:b/>
        </w:rPr>
      </w:pPr>
      <w:r>
        <w:rPr>
          <w:b/>
        </w:rPr>
        <w:t xml:space="preserve">Teatr im. Wandy Siemaszkowej </w:t>
      </w:r>
    </w:p>
    <w:p w14:paraId="3C4A79EA" w14:textId="77777777" w:rsidR="009466DA" w:rsidRDefault="009466DA" w:rsidP="009466DA">
      <w:pPr>
        <w:ind w:left="4956" w:firstLine="708"/>
        <w:rPr>
          <w:b/>
        </w:rPr>
      </w:pPr>
      <w:r>
        <w:rPr>
          <w:b/>
        </w:rPr>
        <w:t>w Rzeszowie</w:t>
      </w:r>
    </w:p>
    <w:p w14:paraId="1033DCB4" w14:textId="77777777" w:rsidR="009466DA" w:rsidRPr="004B3045" w:rsidRDefault="009466DA" w:rsidP="009466DA">
      <w:pPr>
        <w:ind w:left="4956" w:firstLine="708"/>
        <w:rPr>
          <w:b/>
        </w:rPr>
      </w:pPr>
    </w:p>
    <w:p w14:paraId="30A69EF0" w14:textId="77777777" w:rsidR="009466DA" w:rsidRPr="009773DD" w:rsidRDefault="009466DA" w:rsidP="009466DA">
      <w:pPr>
        <w:pStyle w:val="Nagwek1"/>
        <w:numPr>
          <w:ilvl w:val="0"/>
          <w:numId w:val="0"/>
        </w:numPr>
        <w:ind w:left="357"/>
        <w:rPr>
          <w:rFonts w:asciiTheme="minorHAnsi" w:hAnsiTheme="minorHAnsi" w:cs="Times New Roman"/>
          <w:sz w:val="28"/>
          <w:szCs w:val="28"/>
          <w:u w:val="single"/>
        </w:rPr>
      </w:pPr>
      <w:bookmarkStart w:id="1" w:name="_Toc491682592"/>
      <w:r w:rsidRPr="009773DD">
        <w:rPr>
          <w:rFonts w:asciiTheme="minorHAnsi" w:hAnsiTheme="minorHAnsi" w:cs="Times New Roman"/>
          <w:sz w:val="28"/>
          <w:szCs w:val="28"/>
          <w:u w:val="single"/>
        </w:rPr>
        <w:t>FORMULARZ OFERTY</w:t>
      </w:r>
      <w:bookmarkEnd w:id="1"/>
    </w:p>
    <w:p w14:paraId="4A7A9F1C" w14:textId="662CCAD0" w:rsidR="009466DA" w:rsidRPr="009466DA" w:rsidRDefault="009466DA" w:rsidP="009466DA">
      <w:pPr>
        <w:spacing w:line="276" w:lineRule="auto"/>
        <w:jc w:val="both"/>
      </w:pPr>
      <w:r w:rsidRPr="00BE1D07">
        <w:t xml:space="preserve">Oferujemy wykonanie zamówienia </w:t>
      </w:r>
      <w:r w:rsidRPr="00657844">
        <w:t>w postępowaniu o udzielenie zamówienia publicznego prowadzonym w trybie przetargu nieograniczonego na</w:t>
      </w:r>
      <w:r>
        <w:t xml:space="preserve">: </w:t>
      </w:r>
      <w:r w:rsidRPr="00781516">
        <w:rPr>
          <w:b/>
        </w:rPr>
        <w:t>„</w:t>
      </w:r>
      <w:bookmarkStart w:id="2" w:name="_Hlk520028328"/>
      <w:r>
        <w:rPr>
          <w:b/>
        </w:rPr>
        <w:t xml:space="preserve">Realizację imprez kulturalnych w ramach </w:t>
      </w:r>
      <w:r>
        <w:rPr>
          <w:b/>
        </w:rPr>
        <w:br/>
        <w:t>I Międzynarodowego Festiwalu Sztuk TRANS/MISJE</w:t>
      </w:r>
      <w:bookmarkEnd w:id="2"/>
      <w:r w:rsidRPr="00781516">
        <w:rPr>
          <w:b/>
        </w:rPr>
        <w:t>”</w:t>
      </w:r>
    </w:p>
    <w:p w14:paraId="5F239232" w14:textId="7D4DA0AF" w:rsidR="00B50EEF" w:rsidRPr="009466DA" w:rsidRDefault="00B50EEF" w:rsidP="00B50EEF">
      <w:pPr>
        <w:tabs>
          <w:tab w:val="right" w:pos="9072"/>
        </w:tabs>
        <w:jc w:val="both"/>
        <w:rPr>
          <w:b/>
          <w:u w:val="single"/>
        </w:rPr>
      </w:pPr>
      <w:r w:rsidRPr="009466DA">
        <w:rPr>
          <w:b/>
          <w:u w:val="single"/>
        </w:rPr>
        <w:t>Oferta obejmuje: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B50EEF" w:rsidRPr="00B50EEF" w14:paraId="5EE85EC0" w14:textId="18374871" w:rsidTr="009466DA">
        <w:tc>
          <w:tcPr>
            <w:tcW w:w="6516" w:type="dxa"/>
            <w:shd w:val="clear" w:color="auto" w:fill="F2F2F2" w:themeFill="background1" w:themeFillShade="F2"/>
          </w:tcPr>
          <w:p w14:paraId="51072FDA" w14:textId="77777777" w:rsidR="009466DA" w:rsidRDefault="009466DA" w:rsidP="00306AB3">
            <w:pPr>
              <w:jc w:val="both"/>
              <w:rPr>
                <w:b/>
              </w:rPr>
            </w:pPr>
          </w:p>
          <w:p w14:paraId="07187E92" w14:textId="7D842187" w:rsidR="00B50EEF" w:rsidRDefault="00B50EEF" w:rsidP="00306AB3">
            <w:pPr>
              <w:jc w:val="both"/>
              <w:rPr>
                <w:b/>
              </w:rPr>
            </w:pPr>
            <w:r w:rsidRPr="00B50EEF">
              <w:rPr>
                <w:b/>
              </w:rPr>
              <w:t>I. Wydarzenia w ramach Festiwalu podlegające obsłudze</w:t>
            </w:r>
          </w:p>
          <w:p w14:paraId="1E84922C" w14:textId="5F6D81C6" w:rsidR="009466DA" w:rsidRPr="00B50EEF" w:rsidRDefault="009466DA" w:rsidP="00306AB3">
            <w:pPr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C3BC575" w14:textId="77777777" w:rsidR="009466DA" w:rsidRDefault="009466DA" w:rsidP="00306AB3">
            <w:pPr>
              <w:jc w:val="both"/>
              <w:rPr>
                <w:b/>
              </w:rPr>
            </w:pPr>
          </w:p>
          <w:p w14:paraId="1BE2E0DC" w14:textId="1BC3A91F" w:rsidR="00B50EEF" w:rsidRPr="00B50EEF" w:rsidRDefault="00B50EEF" w:rsidP="009466DA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B50EEF" w:rsidRPr="00B50EEF" w14:paraId="5C7D0EF7" w14:textId="69D9082C" w:rsidTr="00B50EEF">
        <w:tc>
          <w:tcPr>
            <w:tcW w:w="6516" w:type="dxa"/>
          </w:tcPr>
          <w:p w14:paraId="1387D181" w14:textId="1132A3FE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 xml:space="preserve">Spektakl „Diabeł Łańcucki” w Parku Kultury i Wypoczynku </w:t>
            </w:r>
            <w:r w:rsidR="009466DA">
              <w:rPr>
                <w:b/>
              </w:rPr>
              <w:br/>
            </w:r>
            <w:r w:rsidRPr="00B50EEF">
              <w:rPr>
                <w:b/>
              </w:rPr>
              <w:t>w Rzeszowie</w:t>
            </w:r>
          </w:p>
        </w:tc>
        <w:tc>
          <w:tcPr>
            <w:tcW w:w="2551" w:type="dxa"/>
          </w:tcPr>
          <w:p w14:paraId="461B7F4A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460CDFCA" w14:textId="27EF04AA" w:rsidTr="00B50EEF">
        <w:tc>
          <w:tcPr>
            <w:tcW w:w="6516" w:type="dxa"/>
          </w:tcPr>
          <w:p w14:paraId="44B3F00C" w14:textId="77777777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>Spektakl „Koniec-Początek-Soma” w Sali Industrialnej Hotelu Rzeszów</w:t>
            </w:r>
          </w:p>
        </w:tc>
        <w:tc>
          <w:tcPr>
            <w:tcW w:w="2551" w:type="dxa"/>
          </w:tcPr>
          <w:p w14:paraId="1792ABE0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424E53EC" w14:textId="70D87A1A" w:rsidTr="00B50EEF">
        <w:tc>
          <w:tcPr>
            <w:tcW w:w="6516" w:type="dxa"/>
          </w:tcPr>
          <w:p w14:paraId="76F223A4" w14:textId="77777777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>Five o’clock z literatami</w:t>
            </w:r>
            <w:bookmarkStart w:id="3" w:name="_GoBack"/>
            <w:bookmarkEnd w:id="3"/>
            <w:r w:rsidRPr="00B50EEF">
              <w:rPr>
                <w:b/>
              </w:rPr>
              <w:t xml:space="preserve"> na dziedzińcu Muzeum Okręgowego w Rzeszowie</w:t>
            </w:r>
          </w:p>
        </w:tc>
        <w:tc>
          <w:tcPr>
            <w:tcW w:w="2551" w:type="dxa"/>
          </w:tcPr>
          <w:p w14:paraId="3BD12D75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734C426F" w14:textId="62C9BEA3" w:rsidTr="00B50EEF">
        <w:tc>
          <w:tcPr>
            <w:tcW w:w="6516" w:type="dxa"/>
          </w:tcPr>
          <w:p w14:paraId="51F65CA0" w14:textId="77777777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>Koncerty na Scenie na Rynku w Rzeszowie</w:t>
            </w:r>
          </w:p>
        </w:tc>
        <w:tc>
          <w:tcPr>
            <w:tcW w:w="2551" w:type="dxa"/>
          </w:tcPr>
          <w:p w14:paraId="70A36AF3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6B48C746" w14:textId="484AD028" w:rsidTr="00B50EEF">
        <w:tc>
          <w:tcPr>
            <w:tcW w:w="6516" w:type="dxa"/>
          </w:tcPr>
          <w:p w14:paraId="4F9D9422" w14:textId="5ECA0576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 xml:space="preserve">Spektakl „W cieniu korony” w Parku Kultury i Wypoczynku </w:t>
            </w:r>
            <w:r w:rsidR="009466DA">
              <w:rPr>
                <w:b/>
              </w:rPr>
              <w:br/>
            </w:r>
            <w:r w:rsidRPr="00B50EEF">
              <w:rPr>
                <w:b/>
              </w:rPr>
              <w:t>w Rzeszowie</w:t>
            </w:r>
          </w:p>
        </w:tc>
        <w:tc>
          <w:tcPr>
            <w:tcW w:w="2551" w:type="dxa"/>
          </w:tcPr>
          <w:p w14:paraId="79206D50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5AB31591" w14:textId="6C0E8DA5" w:rsidTr="00B50EEF">
        <w:tc>
          <w:tcPr>
            <w:tcW w:w="6516" w:type="dxa"/>
          </w:tcPr>
          <w:p w14:paraId="6211A9FC" w14:textId="074076EF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 xml:space="preserve">Spektakl „Kwiat Paproci” na Scenie na Bulwarach </w:t>
            </w:r>
            <w:r w:rsidR="009466DA">
              <w:rPr>
                <w:b/>
              </w:rPr>
              <w:br/>
            </w:r>
            <w:r w:rsidRPr="00B50EEF">
              <w:rPr>
                <w:b/>
              </w:rPr>
              <w:t>w Rzeszowie</w:t>
            </w:r>
          </w:p>
        </w:tc>
        <w:tc>
          <w:tcPr>
            <w:tcW w:w="2551" w:type="dxa"/>
          </w:tcPr>
          <w:p w14:paraId="055CEF40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326B679D" w14:textId="59532AE9" w:rsidTr="00B50EEF">
        <w:tc>
          <w:tcPr>
            <w:tcW w:w="6516" w:type="dxa"/>
          </w:tcPr>
          <w:p w14:paraId="234F4088" w14:textId="4F1F53FD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 xml:space="preserve">Dyskusje </w:t>
            </w:r>
            <w:proofErr w:type="spellStart"/>
            <w:r w:rsidRPr="00B50EEF">
              <w:rPr>
                <w:b/>
              </w:rPr>
              <w:t>poprojekcyjne</w:t>
            </w:r>
            <w:proofErr w:type="spellEnd"/>
            <w:r w:rsidRPr="00B50EEF">
              <w:rPr>
                <w:b/>
              </w:rPr>
              <w:t xml:space="preserve"> w małej sali Kina Zorza w Rzeszowie</w:t>
            </w:r>
          </w:p>
        </w:tc>
        <w:tc>
          <w:tcPr>
            <w:tcW w:w="2551" w:type="dxa"/>
          </w:tcPr>
          <w:p w14:paraId="66A2237B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192674FD" w14:textId="753802AB" w:rsidTr="00B50EEF">
        <w:tc>
          <w:tcPr>
            <w:tcW w:w="6516" w:type="dxa"/>
          </w:tcPr>
          <w:p w14:paraId="5D72D371" w14:textId="77777777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 xml:space="preserve">Koncerty kameralne i Jam </w:t>
            </w:r>
            <w:proofErr w:type="spellStart"/>
            <w:r w:rsidRPr="00B50EEF">
              <w:rPr>
                <w:b/>
              </w:rPr>
              <w:t>Session</w:t>
            </w:r>
            <w:proofErr w:type="spellEnd"/>
            <w:r w:rsidRPr="00B50EEF">
              <w:rPr>
                <w:b/>
              </w:rPr>
              <w:t xml:space="preserve"> w Browarze Manufaktura</w:t>
            </w:r>
          </w:p>
        </w:tc>
        <w:tc>
          <w:tcPr>
            <w:tcW w:w="2551" w:type="dxa"/>
          </w:tcPr>
          <w:p w14:paraId="00CB43ED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2F6DDB75" w14:textId="10F97A7F" w:rsidTr="00B50EEF">
        <w:tc>
          <w:tcPr>
            <w:tcW w:w="6516" w:type="dxa"/>
          </w:tcPr>
          <w:p w14:paraId="7362C6B4" w14:textId="77777777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>Wernisaże wystaw</w:t>
            </w:r>
          </w:p>
        </w:tc>
        <w:tc>
          <w:tcPr>
            <w:tcW w:w="2551" w:type="dxa"/>
          </w:tcPr>
          <w:p w14:paraId="4DDD11BC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30F678CD" w14:textId="34FE3619" w:rsidTr="00B50EEF">
        <w:tc>
          <w:tcPr>
            <w:tcW w:w="6516" w:type="dxa"/>
          </w:tcPr>
          <w:p w14:paraId="2488D8EB" w14:textId="77777777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>Inauguracja Festiwalu w Zamku w Łańcucie</w:t>
            </w:r>
          </w:p>
        </w:tc>
        <w:tc>
          <w:tcPr>
            <w:tcW w:w="2551" w:type="dxa"/>
          </w:tcPr>
          <w:p w14:paraId="176E2252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61C09037" w14:textId="772750F8" w:rsidTr="00B50EEF">
        <w:tc>
          <w:tcPr>
            <w:tcW w:w="6516" w:type="dxa"/>
          </w:tcPr>
          <w:p w14:paraId="7A852A9C" w14:textId="77777777" w:rsidR="00B50EEF" w:rsidRPr="00B50EEF" w:rsidRDefault="00B50EEF" w:rsidP="00306AB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50EEF">
              <w:rPr>
                <w:b/>
              </w:rPr>
              <w:t>Elementy dodatkowe</w:t>
            </w:r>
          </w:p>
        </w:tc>
        <w:tc>
          <w:tcPr>
            <w:tcW w:w="2551" w:type="dxa"/>
          </w:tcPr>
          <w:p w14:paraId="3A5A283D" w14:textId="77777777" w:rsidR="00B50EEF" w:rsidRPr="00B50EEF" w:rsidRDefault="00B50EEF" w:rsidP="00B50EEF">
            <w:pPr>
              <w:ind w:left="360"/>
              <w:jc w:val="both"/>
              <w:rPr>
                <w:b/>
              </w:rPr>
            </w:pPr>
          </w:p>
        </w:tc>
      </w:tr>
      <w:tr w:rsidR="00B50EEF" w:rsidRPr="00B50EEF" w14:paraId="70FC8FB6" w14:textId="2FC6869A" w:rsidTr="009466DA">
        <w:tc>
          <w:tcPr>
            <w:tcW w:w="6516" w:type="dxa"/>
            <w:shd w:val="clear" w:color="auto" w:fill="F2F2F2" w:themeFill="background1" w:themeFillShade="F2"/>
          </w:tcPr>
          <w:p w14:paraId="0FA59AD4" w14:textId="77777777" w:rsidR="009466DA" w:rsidRDefault="009466DA" w:rsidP="00306AB3">
            <w:pPr>
              <w:jc w:val="both"/>
              <w:rPr>
                <w:b/>
              </w:rPr>
            </w:pPr>
          </w:p>
          <w:p w14:paraId="32F59337" w14:textId="121D7887" w:rsidR="00B50EEF" w:rsidRDefault="00B50EEF" w:rsidP="00306AB3">
            <w:pPr>
              <w:jc w:val="both"/>
              <w:rPr>
                <w:b/>
              </w:rPr>
            </w:pPr>
            <w:r w:rsidRPr="00B50EEF">
              <w:rPr>
                <w:b/>
              </w:rPr>
              <w:t>II. Obsługa techniczna</w:t>
            </w:r>
          </w:p>
          <w:p w14:paraId="33697D66" w14:textId="7FE5EE58" w:rsidR="009466DA" w:rsidRPr="00B50EEF" w:rsidRDefault="009466DA" w:rsidP="00306AB3">
            <w:pPr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E267EA2" w14:textId="77777777" w:rsidR="00B50EEF" w:rsidRPr="00B50EEF" w:rsidRDefault="00B50EEF" w:rsidP="00306AB3">
            <w:pPr>
              <w:jc w:val="both"/>
              <w:rPr>
                <w:b/>
              </w:rPr>
            </w:pPr>
          </w:p>
        </w:tc>
      </w:tr>
      <w:tr w:rsidR="00B50EEF" w:rsidRPr="00B50EEF" w14:paraId="0CAE0012" w14:textId="77777777" w:rsidTr="009466DA">
        <w:tc>
          <w:tcPr>
            <w:tcW w:w="6516" w:type="dxa"/>
            <w:shd w:val="clear" w:color="auto" w:fill="D9D9D9" w:themeFill="background1" w:themeFillShade="D9"/>
          </w:tcPr>
          <w:p w14:paraId="0801A88F" w14:textId="77777777" w:rsidR="009466DA" w:rsidRDefault="009466DA" w:rsidP="00B50EEF">
            <w:pPr>
              <w:jc w:val="right"/>
              <w:rPr>
                <w:b/>
              </w:rPr>
            </w:pPr>
          </w:p>
          <w:p w14:paraId="54718596" w14:textId="578AEF0D" w:rsidR="00B50EEF" w:rsidRPr="00B50EEF" w:rsidRDefault="00B50EEF" w:rsidP="00B50EEF">
            <w:pPr>
              <w:jc w:val="right"/>
              <w:rPr>
                <w:b/>
              </w:rPr>
            </w:pPr>
            <w:r>
              <w:rPr>
                <w:b/>
              </w:rPr>
              <w:t>WARTOŚĆ CAŁKOWITA NETTO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F59C7D0" w14:textId="77777777" w:rsidR="00B50EEF" w:rsidRDefault="00B50EEF" w:rsidP="00306AB3">
            <w:pPr>
              <w:jc w:val="both"/>
              <w:rPr>
                <w:b/>
              </w:rPr>
            </w:pPr>
          </w:p>
          <w:p w14:paraId="263F778B" w14:textId="77777777" w:rsidR="009466DA" w:rsidRDefault="009466DA" w:rsidP="00306AB3">
            <w:pPr>
              <w:jc w:val="both"/>
              <w:rPr>
                <w:b/>
              </w:rPr>
            </w:pPr>
          </w:p>
          <w:p w14:paraId="221EA509" w14:textId="125371BF" w:rsidR="009466DA" w:rsidRPr="00B50EEF" w:rsidRDefault="009466DA" w:rsidP="00306AB3">
            <w:pPr>
              <w:jc w:val="both"/>
              <w:rPr>
                <w:b/>
              </w:rPr>
            </w:pPr>
          </w:p>
        </w:tc>
      </w:tr>
    </w:tbl>
    <w:p w14:paraId="26F8FDAA" w14:textId="77777777" w:rsidR="00B50EEF" w:rsidRDefault="00B50EEF" w:rsidP="00124511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0"/>
        <w:gridCol w:w="4302"/>
      </w:tblGrid>
      <w:tr w:rsidR="00B50EEF" w:rsidRPr="00B50EEF" w14:paraId="5945D3AA" w14:textId="603B412B" w:rsidTr="009466DA">
        <w:tc>
          <w:tcPr>
            <w:tcW w:w="4760" w:type="dxa"/>
          </w:tcPr>
          <w:p w14:paraId="0B9E76F2" w14:textId="0540FE66" w:rsidR="00B50EEF" w:rsidRPr="00B50EEF" w:rsidRDefault="00B50EEF" w:rsidP="001B41EB">
            <w:pPr>
              <w:jc w:val="both"/>
            </w:pPr>
            <w:r w:rsidRPr="00B50EEF">
              <w:t>Wartość całkowita netto oferty</w:t>
            </w:r>
          </w:p>
        </w:tc>
        <w:tc>
          <w:tcPr>
            <w:tcW w:w="4302" w:type="dxa"/>
            <w:shd w:val="clear" w:color="auto" w:fill="F2F2F2" w:themeFill="background1" w:themeFillShade="F2"/>
          </w:tcPr>
          <w:p w14:paraId="5C40054E" w14:textId="77777777" w:rsidR="00B50EEF" w:rsidRPr="00B50EEF" w:rsidRDefault="00B50EEF" w:rsidP="001B41EB">
            <w:pPr>
              <w:jc w:val="both"/>
            </w:pPr>
          </w:p>
        </w:tc>
      </w:tr>
      <w:tr w:rsidR="00B50EEF" w:rsidRPr="00B50EEF" w14:paraId="3D7C68E8" w14:textId="1F1876C0" w:rsidTr="009466DA">
        <w:tc>
          <w:tcPr>
            <w:tcW w:w="4760" w:type="dxa"/>
          </w:tcPr>
          <w:p w14:paraId="66D611F9" w14:textId="3540F29C" w:rsidR="00B50EEF" w:rsidRPr="00B50EEF" w:rsidRDefault="00B50EEF" w:rsidP="001B41EB">
            <w:pPr>
              <w:jc w:val="both"/>
            </w:pPr>
            <w:r>
              <w:t>Należny podatek VAT (zgodnie z podatkiem należnym w dniu składania oferty)</w:t>
            </w:r>
          </w:p>
        </w:tc>
        <w:tc>
          <w:tcPr>
            <w:tcW w:w="4302" w:type="dxa"/>
            <w:shd w:val="clear" w:color="auto" w:fill="F2F2F2" w:themeFill="background1" w:themeFillShade="F2"/>
          </w:tcPr>
          <w:p w14:paraId="08906F6E" w14:textId="77777777" w:rsidR="00B50EEF" w:rsidRPr="00B50EEF" w:rsidRDefault="00B50EEF" w:rsidP="001B41EB">
            <w:pPr>
              <w:jc w:val="both"/>
              <w:rPr>
                <w:b/>
              </w:rPr>
            </w:pPr>
          </w:p>
        </w:tc>
      </w:tr>
      <w:tr w:rsidR="00B50EEF" w:rsidRPr="00B50EEF" w14:paraId="413F67DA" w14:textId="280F93F9" w:rsidTr="009466DA">
        <w:tc>
          <w:tcPr>
            <w:tcW w:w="4760" w:type="dxa"/>
          </w:tcPr>
          <w:p w14:paraId="68D151E3" w14:textId="6BA3786D" w:rsidR="00B50EEF" w:rsidRPr="00B50EEF" w:rsidRDefault="00B50EEF" w:rsidP="001B41EB">
            <w:pPr>
              <w:jc w:val="both"/>
            </w:pPr>
            <w:r>
              <w:t>Wartość całkowita oferty brutto</w:t>
            </w:r>
          </w:p>
        </w:tc>
        <w:tc>
          <w:tcPr>
            <w:tcW w:w="4302" w:type="dxa"/>
            <w:shd w:val="clear" w:color="auto" w:fill="F2F2F2" w:themeFill="background1" w:themeFillShade="F2"/>
          </w:tcPr>
          <w:p w14:paraId="78AC7618" w14:textId="77777777" w:rsidR="00B50EEF" w:rsidRPr="00B50EEF" w:rsidRDefault="00B50EEF" w:rsidP="001B41EB">
            <w:pPr>
              <w:jc w:val="both"/>
              <w:rPr>
                <w:b/>
              </w:rPr>
            </w:pPr>
          </w:p>
        </w:tc>
      </w:tr>
    </w:tbl>
    <w:p w14:paraId="2603E47E" w14:textId="3C972ABE" w:rsidR="00B50EEF" w:rsidRDefault="00B50EEF" w:rsidP="00124511">
      <w:pPr>
        <w:jc w:val="both"/>
        <w:rPr>
          <w:b/>
        </w:rPr>
      </w:pPr>
    </w:p>
    <w:p w14:paraId="0E4F9D1C" w14:textId="5593CD76" w:rsidR="00B50EEF" w:rsidRDefault="00B50EEF" w:rsidP="00124511">
      <w:pPr>
        <w:jc w:val="both"/>
      </w:pPr>
      <w:r>
        <w:t>Wartość całkowita oferty brutto słownie:</w:t>
      </w:r>
    </w:p>
    <w:p w14:paraId="223E1317" w14:textId="426C1614" w:rsidR="00B50EEF" w:rsidRPr="00B50EEF" w:rsidRDefault="00B50EEF" w:rsidP="0012451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2B50FE1" w14:textId="77777777" w:rsidR="009466DA" w:rsidRDefault="00E631E0" w:rsidP="009466DA">
      <w:pPr>
        <w:jc w:val="both"/>
        <w:rPr>
          <w:b/>
        </w:rPr>
      </w:pPr>
      <w:r>
        <w:rPr>
          <w:b/>
        </w:rPr>
        <w:t xml:space="preserve">Powyższa wartość całkowita oferty brutto stanowi Cenę służącą wyłonieniu najkorzystniejszej oferty zgodnie z zapisami SIWZ. </w:t>
      </w:r>
    </w:p>
    <w:p w14:paraId="45D5AB89" w14:textId="49DCB268" w:rsidR="0036210E" w:rsidRPr="00B50EEF" w:rsidRDefault="0036210E" w:rsidP="009466DA">
      <w:pPr>
        <w:rPr>
          <w:b/>
        </w:rPr>
      </w:pPr>
      <w:r w:rsidRPr="00B50EEF">
        <w:rPr>
          <w:b/>
        </w:rPr>
        <w:t>III. Przewidywane zamówienia dodatkowe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2971"/>
      </w:tblGrid>
      <w:tr w:rsidR="00B50EEF" w:rsidRPr="00B50EEF" w14:paraId="1C69B992" w14:textId="77777777" w:rsidTr="009466DA">
        <w:tc>
          <w:tcPr>
            <w:tcW w:w="5371" w:type="dxa"/>
            <w:shd w:val="clear" w:color="auto" w:fill="F2F2F2" w:themeFill="background1" w:themeFillShade="F2"/>
          </w:tcPr>
          <w:p w14:paraId="52F9775E" w14:textId="77777777" w:rsidR="009466DA" w:rsidRDefault="009466DA" w:rsidP="009466DA">
            <w:pPr>
              <w:ind w:left="360"/>
              <w:jc w:val="center"/>
              <w:rPr>
                <w:b/>
              </w:rPr>
            </w:pPr>
          </w:p>
          <w:p w14:paraId="0CE6A3D5" w14:textId="712FD489" w:rsidR="00B50EEF" w:rsidRPr="009466DA" w:rsidRDefault="00B50EEF" w:rsidP="009466DA">
            <w:pPr>
              <w:ind w:left="360"/>
              <w:jc w:val="center"/>
              <w:rPr>
                <w:b/>
              </w:rPr>
            </w:pPr>
            <w:r w:rsidRPr="009466DA">
              <w:rPr>
                <w:b/>
              </w:rPr>
              <w:t>Nazwa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0E3D8873" w14:textId="77777777" w:rsidR="009466DA" w:rsidRDefault="009466DA" w:rsidP="009466DA">
            <w:pPr>
              <w:ind w:left="360"/>
              <w:jc w:val="center"/>
              <w:rPr>
                <w:b/>
              </w:rPr>
            </w:pPr>
          </w:p>
          <w:p w14:paraId="35073959" w14:textId="476524B1" w:rsidR="00B50EEF" w:rsidRDefault="00B50EEF" w:rsidP="009466DA">
            <w:pPr>
              <w:ind w:left="360"/>
              <w:jc w:val="center"/>
              <w:rPr>
                <w:b/>
              </w:rPr>
            </w:pPr>
            <w:r w:rsidRPr="009466DA">
              <w:rPr>
                <w:b/>
              </w:rPr>
              <w:t>Cena brutto za urządzenie za dzień</w:t>
            </w:r>
          </w:p>
          <w:p w14:paraId="0727C97F" w14:textId="12CF47EE" w:rsidR="009466DA" w:rsidRPr="009466DA" w:rsidRDefault="009466DA" w:rsidP="009466DA">
            <w:pPr>
              <w:ind w:left="360"/>
              <w:jc w:val="center"/>
              <w:rPr>
                <w:b/>
              </w:rPr>
            </w:pPr>
          </w:p>
        </w:tc>
      </w:tr>
      <w:tr w:rsidR="00B50EEF" w:rsidRPr="00B50EEF" w14:paraId="4BBA7428" w14:textId="3D4FB590" w:rsidTr="00B50EEF">
        <w:tc>
          <w:tcPr>
            <w:tcW w:w="5371" w:type="dxa"/>
          </w:tcPr>
          <w:p w14:paraId="55A8E733" w14:textId="69A857B3" w:rsidR="00B50EEF" w:rsidRPr="00B50EEF" w:rsidRDefault="00B50EEF" w:rsidP="00F37E05">
            <w:pPr>
              <w:pStyle w:val="Akapitzlist"/>
              <w:numPr>
                <w:ilvl w:val="0"/>
                <w:numId w:val="4"/>
              </w:numPr>
              <w:jc w:val="both"/>
            </w:pPr>
            <w:r w:rsidRPr="00B50EEF">
              <w:t xml:space="preserve">Wynajem agregatu prądotwórczego z obsługą </w:t>
            </w:r>
            <w:r w:rsidR="009466DA">
              <w:br/>
            </w:r>
            <w:r w:rsidRPr="00B50EEF">
              <w:t>i paliwem o mocy minimalnej 30 kW</w:t>
            </w:r>
          </w:p>
        </w:tc>
        <w:tc>
          <w:tcPr>
            <w:tcW w:w="2971" w:type="dxa"/>
          </w:tcPr>
          <w:p w14:paraId="35F53020" w14:textId="77777777" w:rsidR="00B50EEF" w:rsidRPr="00B50EEF" w:rsidRDefault="00B50EEF" w:rsidP="00B50EEF">
            <w:pPr>
              <w:ind w:left="360"/>
              <w:jc w:val="both"/>
            </w:pPr>
          </w:p>
        </w:tc>
      </w:tr>
      <w:tr w:rsidR="00B50EEF" w:rsidRPr="00B50EEF" w14:paraId="65B93DEF" w14:textId="1A441B29" w:rsidTr="00B50EEF">
        <w:tc>
          <w:tcPr>
            <w:tcW w:w="5371" w:type="dxa"/>
          </w:tcPr>
          <w:p w14:paraId="4B06FA32" w14:textId="77777777" w:rsidR="00B50EEF" w:rsidRPr="00B50EEF" w:rsidRDefault="00B50EEF" w:rsidP="00F37E05">
            <w:pPr>
              <w:pStyle w:val="Akapitzlist"/>
              <w:numPr>
                <w:ilvl w:val="0"/>
                <w:numId w:val="4"/>
              </w:numPr>
              <w:jc w:val="both"/>
            </w:pPr>
            <w:r w:rsidRPr="00B50EEF">
              <w:t>Wynajem reflektorów z montażem i demontażem:</w:t>
            </w:r>
          </w:p>
        </w:tc>
        <w:tc>
          <w:tcPr>
            <w:tcW w:w="2971" w:type="dxa"/>
          </w:tcPr>
          <w:p w14:paraId="41D2BE13" w14:textId="77777777" w:rsidR="00B50EEF" w:rsidRPr="00B50EEF" w:rsidRDefault="00B50EEF" w:rsidP="00B50EEF">
            <w:pPr>
              <w:ind w:left="360"/>
              <w:jc w:val="both"/>
            </w:pPr>
          </w:p>
        </w:tc>
      </w:tr>
      <w:tr w:rsidR="00B50EEF" w:rsidRPr="00B50EEF" w14:paraId="59224B93" w14:textId="4CD2B1FF" w:rsidTr="00B50EEF">
        <w:tc>
          <w:tcPr>
            <w:tcW w:w="5371" w:type="dxa"/>
          </w:tcPr>
          <w:p w14:paraId="0E89D7A3" w14:textId="26B81D6E" w:rsidR="00B50EEF" w:rsidRPr="00B50EEF" w:rsidRDefault="00B50EEF" w:rsidP="00F37E05">
            <w:pPr>
              <w:pStyle w:val="Akapitzlist"/>
              <w:numPr>
                <w:ilvl w:val="1"/>
                <w:numId w:val="4"/>
              </w:numPr>
              <w:jc w:val="both"/>
            </w:pPr>
            <w:r w:rsidRPr="00B50EEF">
              <w:t xml:space="preserve">Głowice ruchome typu Spot o mocy min. 0,7 kW lub odpowiedniki LED – </w:t>
            </w:r>
            <w:r w:rsidR="009466DA">
              <w:br/>
            </w:r>
            <w:r w:rsidRPr="00B50EEF">
              <w:t>do 20 urządzeń</w:t>
            </w:r>
          </w:p>
        </w:tc>
        <w:tc>
          <w:tcPr>
            <w:tcW w:w="2971" w:type="dxa"/>
          </w:tcPr>
          <w:p w14:paraId="4A036E56" w14:textId="77777777" w:rsidR="00B50EEF" w:rsidRPr="00B50EEF" w:rsidRDefault="00B50EEF" w:rsidP="00B50EEF">
            <w:pPr>
              <w:ind w:left="1080"/>
              <w:jc w:val="both"/>
            </w:pPr>
          </w:p>
        </w:tc>
      </w:tr>
      <w:tr w:rsidR="00B50EEF" w:rsidRPr="00B50EEF" w14:paraId="6825C8AA" w14:textId="00ACA5E6" w:rsidTr="00B50EEF">
        <w:tc>
          <w:tcPr>
            <w:tcW w:w="5371" w:type="dxa"/>
          </w:tcPr>
          <w:p w14:paraId="13BA2B8F" w14:textId="77777777" w:rsidR="00B50EEF" w:rsidRPr="00B50EEF" w:rsidRDefault="00B50EEF" w:rsidP="00F37E05">
            <w:pPr>
              <w:pStyle w:val="Akapitzlist"/>
              <w:numPr>
                <w:ilvl w:val="1"/>
                <w:numId w:val="4"/>
              </w:numPr>
              <w:jc w:val="both"/>
            </w:pPr>
            <w:r w:rsidRPr="00B50EEF">
              <w:t xml:space="preserve">Głowice ruchome typu </w:t>
            </w:r>
            <w:proofErr w:type="spellStart"/>
            <w:r w:rsidRPr="00B50EEF">
              <w:t>Wash</w:t>
            </w:r>
            <w:proofErr w:type="spellEnd"/>
            <w:r w:rsidRPr="00B50EEF">
              <w:t xml:space="preserve"> LED o mocy min. 350 W – do 20 urządzeń</w:t>
            </w:r>
          </w:p>
        </w:tc>
        <w:tc>
          <w:tcPr>
            <w:tcW w:w="2971" w:type="dxa"/>
          </w:tcPr>
          <w:p w14:paraId="7A65150F" w14:textId="77777777" w:rsidR="00B50EEF" w:rsidRPr="00B50EEF" w:rsidRDefault="00B50EEF" w:rsidP="00B50EEF">
            <w:pPr>
              <w:ind w:left="1080"/>
              <w:jc w:val="both"/>
            </w:pPr>
          </w:p>
        </w:tc>
      </w:tr>
      <w:tr w:rsidR="00B50EEF" w:rsidRPr="00B50EEF" w14:paraId="0F1D9B6F" w14:textId="12E5DC9C" w:rsidTr="00B50EEF">
        <w:tc>
          <w:tcPr>
            <w:tcW w:w="5371" w:type="dxa"/>
          </w:tcPr>
          <w:p w14:paraId="0C90190C" w14:textId="004DC268" w:rsidR="00B50EEF" w:rsidRPr="00B50EEF" w:rsidRDefault="00B50EEF" w:rsidP="00F37E05">
            <w:pPr>
              <w:pStyle w:val="Akapitzlist"/>
              <w:numPr>
                <w:ilvl w:val="1"/>
                <w:numId w:val="4"/>
              </w:numPr>
              <w:jc w:val="both"/>
            </w:pPr>
            <w:r w:rsidRPr="00B50EEF">
              <w:t xml:space="preserve">Głowice ruchome typu </w:t>
            </w:r>
            <w:proofErr w:type="spellStart"/>
            <w:r w:rsidRPr="00B50EEF">
              <w:t>Beam</w:t>
            </w:r>
            <w:proofErr w:type="spellEnd"/>
            <w:r w:rsidRPr="00B50EEF">
              <w:t xml:space="preserve"> o mocy min. 0,7 kW lub odpowiedniki LED – </w:t>
            </w:r>
            <w:r w:rsidR="009466DA">
              <w:br/>
            </w:r>
            <w:r w:rsidRPr="00B50EEF">
              <w:t>do 40 urządzeń</w:t>
            </w:r>
          </w:p>
        </w:tc>
        <w:tc>
          <w:tcPr>
            <w:tcW w:w="2971" w:type="dxa"/>
          </w:tcPr>
          <w:p w14:paraId="174D0AF1" w14:textId="77777777" w:rsidR="00B50EEF" w:rsidRPr="00B50EEF" w:rsidRDefault="00B50EEF" w:rsidP="00B50EEF">
            <w:pPr>
              <w:ind w:left="1080"/>
              <w:jc w:val="both"/>
            </w:pPr>
          </w:p>
        </w:tc>
      </w:tr>
      <w:tr w:rsidR="00B50EEF" w:rsidRPr="00B50EEF" w14:paraId="2CCECD47" w14:textId="01A970DC" w:rsidTr="00B50EEF">
        <w:tc>
          <w:tcPr>
            <w:tcW w:w="5371" w:type="dxa"/>
          </w:tcPr>
          <w:p w14:paraId="7DE09C08" w14:textId="0CB5D109" w:rsidR="009466DA" w:rsidRPr="00B50EEF" w:rsidRDefault="00B50EEF" w:rsidP="009466DA">
            <w:pPr>
              <w:pStyle w:val="Akapitzlist"/>
              <w:numPr>
                <w:ilvl w:val="1"/>
                <w:numId w:val="4"/>
              </w:numPr>
              <w:jc w:val="both"/>
            </w:pPr>
            <w:r w:rsidRPr="00B50EEF">
              <w:t>Reflektory profilowe o mocy 750 W lub odpowiedniki LED – do 20 urządzeń</w:t>
            </w:r>
          </w:p>
        </w:tc>
        <w:tc>
          <w:tcPr>
            <w:tcW w:w="2971" w:type="dxa"/>
          </w:tcPr>
          <w:p w14:paraId="5C5B48F7" w14:textId="77777777" w:rsidR="00B50EEF" w:rsidRPr="00B50EEF" w:rsidRDefault="00B50EEF" w:rsidP="00B50EEF">
            <w:pPr>
              <w:ind w:left="1080"/>
              <w:jc w:val="both"/>
            </w:pPr>
          </w:p>
        </w:tc>
      </w:tr>
    </w:tbl>
    <w:p w14:paraId="55904797" w14:textId="64A12D51" w:rsidR="00F23F6C" w:rsidRDefault="00F23F6C" w:rsidP="00B50EEF">
      <w:pPr>
        <w:jc w:val="both"/>
      </w:pPr>
    </w:p>
    <w:p w14:paraId="16546B66" w14:textId="3FA8DBE8" w:rsidR="00E631E0" w:rsidRDefault="00E631E0" w:rsidP="00B50EEF">
      <w:pPr>
        <w:jc w:val="both"/>
      </w:pPr>
    </w:p>
    <w:p w14:paraId="4C09216E" w14:textId="1F9E6005" w:rsidR="00E631E0" w:rsidRPr="009466DA" w:rsidRDefault="009466DA" w:rsidP="009466DA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="00E631E0" w:rsidRPr="009466DA">
        <w:rPr>
          <w:b/>
        </w:rPr>
        <w:t xml:space="preserve">Podpis osoby uprawnionej </w:t>
      </w:r>
      <w:r w:rsidRPr="009466DA">
        <w:rPr>
          <w:b/>
        </w:rPr>
        <w:br/>
        <w:t xml:space="preserve">                                                                                                     </w:t>
      </w:r>
      <w:r w:rsidR="00E631E0" w:rsidRPr="009466DA">
        <w:rPr>
          <w:b/>
        </w:rPr>
        <w:t xml:space="preserve">do reprezentowania </w:t>
      </w:r>
      <w:r w:rsidRPr="009466DA">
        <w:rPr>
          <w:b/>
        </w:rPr>
        <w:t>W</w:t>
      </w:r>
      <w:r w:rsidR="00E631E0" w:rsidRPr="009466DA">
        <w:rPr>
          <w:b/>
        </w:rPr>
        <w:t>ykonawcy:</w:t>
      </w:r>
    </w:p>
    <w:p w14:paraId="4FB7C15A" w14:textId="77777777" w:rsidR="00E631E0" w:rsidRDefault="00E631E0" w:rsidP="009466DA">
      <w:pPr>
        <w:jc w:val="center"/>
      </w:pPr>
    </w:p>
    <w:p w14:paraId="33A54BFF" w14:textId="1DC01635" w:rsidR="00E631E0" w:rsidRPr="000E3227" w:rsidRDefault="009466DA" w:rsidP="009466DA">
      <w:r>
        <w:t xml:space="preserve">                                                                                                      </w:t>
      </w:r>
      <w:r w:rsidR="00E631E0">
        <w:t>…………………………………………………………………</w:t>
      </w:r>
    </w:p>
    <w:sectPr w:rsidR="00E631E0" w:rsidRPr="000E32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0003" w14:textId="77777777" w:rsidR="00507073" w:rsidRDefault="00507073" w:rsidP="009466DA">
      <w:pPr>
        <w:spacing w:after="0" w:line="240" w:lineRule="auto"/>
      </w:pPr>
      <w:r>
        <w:separator/>
      </w:r>
    </w:p>
  </w:endnote>
  <w:endnote w:type="continuationSeparator" w:id="0">
    <w:p w14:paraId="6A22F918" w14:textId="77777777" w:rsidR="00507073" w:rsidRDefault="00507073" w:rsidP="0094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-994029641"/>
      <w:docPartObj>
        <w:docPartGallery w:val="Page Numbers (Bottom of Page)"/>
        <w:docPartUnique/>
      </w:docPartObj>
    </w:sdtPr>
    <w:sdtContent>
      <w:p w14:paraId="18A64DA1" w14:textId="06ED87C3" w:rsidR="002430DA" w:rsidRPr="002430DA" w:rsidRDefault="002430DA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430DA">
          <w:rPr>
            <w:rFonts w:eastAsiaTheme="majorEastAsia" w:cstheme="minorHAnsi"/>
            <w:sz w:val="16"/>
            <w:szCs w:val="16"/>
          </w:rPr>
          <w:t xml:space="preserve">str. </w:t>
        </w:r>
        <w:r w:rsidRPr="002430DA">
          <w:rPr>
            <w:rFonts w:eastAsiaTheme="minorEastAsia" w:cstheme="minorHAnsi"/>
            <w:sz w:val="16"/>
            <w:szCs w:val="16"/>
          </w:rPr>
          <w:fldChar w:fldCharType="begin"/>
        </w:r>
        <w:r w:rsidRPr="002430DA">
          <w:rPr>
            <w:rFonts w:cstheme="minorHAnsi"/>
            <w:sz w:val="16"/>
            <w:szCs w:val="16"/>
          </w:rPr>
          <w:instrText>PAGE    \* MERGEFORMAT</w:instrText>
        </w:r>
        <w:r w:rsidRPr="002430DA">
          <w:rPr>
            <w:rFonts w:eastAsiaTheme="minorEastAsia" w:cstheme="minorHAnsi"/>
            <w:sz w:val="16"/>
            <w:szCs w:val="16"/>
          </w:rPr>
          <w:fldChar w:fldCharType="separate"/>
        </w:r>
        <w:r w:rsidRPr="002430DA">
          <w:rPr>
            <w:rFonts w:eastAsiaTheme="majorEastAsia" w:cstheme="minorHAnsi"/>
            <w:sz w:val="16"/>
            <w:szCs w:val="16"/>
          </w:rPr>
          <w:t>2</w:t>
        </w:r>
        <w:r w:rsidRPr="002430DA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582B8BED" w14:textId="77777777" w:rsidR="002430DA" w:rsidRDefault="00243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8135" w14:textId="77777777" w:rsidR="00507073" w:rsidRDefault="00507073" w:rsidP="009466DA">
      <w:pPr>
        <w:spacing w:after="0" w:line="240" w:lineRule="auto"/>
      </w:pPr>
      <w:r>
        <w:separator/>
      </w:r>
    </w:p>
  </w:footnote>
  <w:footnote w:type="continuationSeparator" w:id="0">
    <w:p w14:paraId="3EBAF4FA" w14:textId="77777777" w:rsidR="00507073" w:rsidRDefault="00507073" w:rsidP="0094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654"/>
    <w:multiLevelType w:val="hybridMultilevel"/>
    <w:tmpl w:val="4DA29E74"/>
    <w:lvl w:ilvl="0" w:tplc="1348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4B2E"/>
    <w:multiLevelType w:val="hybridMultilevel"/>
    <w:tmpl w:val="38B4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366A"/>
    <w:multiLevelType w:val="multilevel"/>
    <w:tmpl w:val="DB0E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Theme="minorHAnsi" w:hAnsiTheme="minorHAnsi"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i w:val="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FD6727"/>
    <w:multiLevelType w:val="hybridMultilevel"/>
    <w:tmpl w:val="57EA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5EDA"/>
    <w:multiLevelType w:val="hybridMultilevel"/>
    <w:tmpl w:val="365263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97"/>
    <w:rsid w:val="000C76F0"/>
    <w:rsid w:val="000D3D94"/>
    <w:rsid w:val="000E3227"/>
    <w:rsid w:val="00124511"/>
    <w:rsid w:val="00125164"/>
    <w:rsid w:val="001B4D79"/>
    <w:rsid w:val="001E3C32"/>
    <w:rsid w:val="002430DA"/>
    <w:rsid w:val="0036210E"/>
    <w:rsid w:val="003D3D7A"/>
    <w:rsid w:val="003D59F4"/>
    <w:rsid w:val="003D7A1E"/>
    <w:rsid w:val="00507073"/>
    <w:rsid w:val="00533808"/>
    <w:rsid w:val="006A7B83"/>
    <w:rsid w:val="007502FC"/>
    <w:rsid w:val="007F2697"/>
    <w:rsid w:val="00872486"/>
    <w:rsid w:val="009466DA"/>
    <w:rsid w:val="009F0505"/>
    <w:rsid w:val="00AE01FA"/>
    <w:rsid w:val="00B50EEF"/>
    <w:rsid w:val="00B53D44"/>
    <w:rsid w:val="00B8652E"/>
    <w:rsid w:val="00BA2C74"/>
    <w:rsid w:val="00D56835"/>
    <w:rsid w:val="00DB6F1F"/>
    <w:rsid w:val="00DD6CE7"/>
    <w:rsid w:val="00E17F4E"/>
    <w:rsid w:val="00E631E0"/>
    <w:rsid w:val="00E861AF"/>
    <w:rsid w:val="00EF19CF"/>
    <w:rsid w:val="00F23F6C"/>
    <w:rsid w:val="00F365FE"/>
    <w:rsid w:val="00F760DA"/>
    <w:rsid w:val="00F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9376"/>
  <w15:chartTrackingRefBased/>
  <w15:docId w15:val="{AE4E264B-5D6B-44F6-8C3C-AD0C943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66DA"/>
    <w:pPr>
      <w:keepNext/>
      <w:widowControl w:val="0"/>
      <w:numPr>
        <w:numId w:val="5"/>
      </w:numPr>
      <w:autoSpaceDE w:val="0"/>
      <w:autoSpaceDN w:val="0"/>
      <w:spacing w:before="240" w:after="240" w:line="240" w:lineRule="auto"/>
      <w:ind w:left="357" w:hanging="357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466DA"/>
    <w:pPr>
      <w:keepNext/>
      <w:numPr>
        <w:ilvl w:val="7"/>
        <w:numId w:val="5"/>
      </w:numPr>
      <w:autoSpaceDE w:val="0"/>
      <w:autoSpaceDN w:val="0"/>
      <w:spacing w:after="0" w:line="240" w:lineRule="auto"/>
      <w:jc w:val="center"/>
      <w:outlineLvl w:val="7"/>
    </w:pPr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66DA"/>
    <w:pPr>
      <w:keepNext/>
      <w:numPr>
        <w:ilvl w:val="8"/>
        <w:numId w:val="5"/>
      </w:numPr>
      <w:autoSpaceDE w:val="0"/>
      <w:autoSpaceDN w:val="0"/>
      <w:spacing w:after="0" w:line="240" w:lineRule="auto"/>
      <w:outlineLvl w:val="8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33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3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33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6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8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5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466DA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66DA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466DA"/>
    <w:rPr>
      <w:rFonts w:ascii="Arial" w:eastAsia="Calibri" w:hAnsi="Arial" w:cs="Arial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466D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466D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9466D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rsid w:val="009466DA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466DA"/>
  </w:style>
  <w:style w:type="paragraph" w:styleId="Nagwek">
    <w:name w:val="header"/>
    <w:basedOn w:val="Normalny"/>
    <w:link w:val="NagwekZnak"/>
    <w:uiPriority w:val="99"/>
    <w:unhideWhenUsed/>
    <w:rsid w:val="0024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DA"/>
  </w:style>
  <w:style w:type="paragraph" w:styleId="Stopka">
    <w:name w:val="footer"/>
    <w:basedOn w:val="Normalny"/>
    <w:link w:val="StopkaZnak"/>
    <w:uiPriority w:val="99"/>
    <w:unhideWhenUsed/>
    <w:rsid w:val="0024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Rozmus</cp:lastModifiedBy>
  <cp:revision>3</cp:revision>
  <cp:lastPrinted>2018-08-03T19:02:00Z</cp:lastPrinted>
  <dcterms:created xsi:type="dcterms:W3CDTF">2018-08-03T18:21:00Z</dcterms:created>
  <dcterms:modified xsi:type="dcterms:W3CDTF">2018-08-03T19:03:00Z</dcterms:modified>
</cp:coreProperties>
</file>